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/>
          <w:bCs/>
          <w:iCs/>
          <w:sz w:val="24"/>
          <w:szCs w:val="24"/>
        </w:rPr>
        <w:t>ГИДРАВЛИЧЕСКИЕ ПРОЦЕССЫ ПРИ ГЕОТЕХНОЛОГИИ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Различают следующие гидравлические процессы: </w:t>
      </w:r>
      <w:proofErr w:type="spellStart"/>
      <w:r>
        <w:rPr>
          <w:rFonts w:ascii="Times New Roman" w:hAnsi="Times New Roman" w:cs="Times New Roman"/>
          <w:bCs/>
          <w:i/>
          <w:iCs/>
          <w:sz w:val="24"/>
          <w:szCs w:val="24"/>
        </w:rPr>
        <w:t>гидрорасчлене</w:t>
      </w: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>ние</w:t>
      </w:r>
      <w:proofErr w:type="spellEnd"/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, </w:t>
      </w:r>
      <w:proofErr w:type="spellStart"/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>гидроподъем</w:t>
      </w:r>
      <w:proofErr w:type="spellEnd"/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, </w:t>
      </w:r>
      <w:proofErr w:type="spellStart"/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>гидроотбойка</w:t>
      </w:r>
      <w:proofErr w:type="spellEnd"/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>, гидротранспорт.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>Гидрорасчленение</w:t>
      </w:r>
      <w:proofErr w:type="spellEnd"/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повышает проницаемость массива за счет разрыва пласта рабочей жидкостью под большим давлением.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>Гидроподъем</w:t>
      </w:r>
      <w:proofErr w:type="spellEnd"/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осуществляется за счет энергии нагнетаемого рабочего агента, вводимой в скважину энергии сжатого воздуха </w:t>
      </w:r>
      <w:proofErr w:type="spell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погружными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насосами и гидроэлеваторами.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>Гидроотбойка</w:t>
      </w:r>
      <w:proofErr w:type="spellEnd"/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осуществляется струями рабочей жидкости высокого давления специальными скважинными гидромониторами с гибкими и телескопическими наконечниками.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Гидротранспорт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– транспортировка разрушенной породы в виде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пульпы – смеси </w:t>
      </w:r>
      <w:proofErr w:type="gram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твёрдого</w:t>
      </w:r>
      <w:proofErr w:type="gram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и жидкого в определенном соотношении.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Гидромониторная струя являе</w:t>
      </w:r>
      <w:r>
        <w:rPr>
          <w:rFonts w:ascii="Times New Roman" w:hAnsi="Times New Roman" w:cs="Times New Roman"/>
          <w:bCs/>
          <w:iCs/>
          <w:sz w:val="24"/>
          <w:szCs w:val="24"/>
        </w:rPr>
        <w:t>тся рабочим органом для разруше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ния, смыва и подъема горной массы. Характеризуется разме</w:t>
      </w:r>
      <w:r>
        <w:rPr>
          <w:rFonts w:ascii="Times New Roman" w:hAnsi="Times New Roman" w:cs="Times New Roman"/>
          <w:bCs/>
          <w:iCs/>
          <w:sz w:val="24"/>
          <w:szCs w:val="24"/>
        </w:rPr>
        <w:t>ром от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дельных структурных элементов, начальным давлением воды на вылете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из насадки, силой давления на забой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на различных расстояниях от на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садки.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Существенное влияние на пар</w:t>
      </w:r>
      <w:r>
        <w:rPr>
          <w:rFonts w:ascii="Times New Roman" w:hAnsi="Times New Roman" w:cs="Times New Roman"/>
          <w:bCs/>
          <w:iCs/>
          <w:sz w:val="24"/>
          <w:szCs w:val="24"/>
        </w:rPr>
        <w:t>аметры струи оказывает соотноше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ние плотностей струи и среды, в которой она дви</w:t>
      </w:r>
      <w:r>
        <w:rPr>
          <w:rFonts w:ascii="Times New Roman" w:hAnsi="Times New Roman" w:cs="Times New Roman"/>
          <w:bCs/>
          <w:iCs/>
          <w:sz w:val="24"/>
          <w:szCs w:val="24"/>
        </w:rPr>
        <w:t>жется. Свободная не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затопленная струя используется при открытой и подземной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разработках месторождений полез</w:t>
      </w:r>
      <w:r>
        <w:rPr>
          <w:rFonts w:ascii="Times New Roman" w:hAnsi="Times New Roman" w:cs="Times New Roman"/>
          <w:bCs/>
          <w:iCs/>
          <w:sz w:val="24"/>
          <w:szCs w:val="24"/>
        </w:rPr>
        <w:t>ных ископаемых. Затопленная сво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бодная струя используется при скважинной гидродобыче,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струйной зачистке днища кораблей, в р</w:t>
      </w:r>
      <w:r>
        <w:rPr>
          <w:rFonts w:ascii="Times New Roman" w:hAnsi="Times New Roman" w:cs="Times New Roman"/>
          <w:bCs/>
          <w:iCs/>
          <w:sz w:val="24"/>
          <w:szCs w:val="24"/>
        </w:rPr>
        <w:t>еактивных двигателях и т. д. Не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свободная затопленная струя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меет место в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эжекторных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ус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тановках, при гидропескоструйной 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обработке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призабойных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зон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нефте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и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серодобычных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скважин, при бурении скважин гидромониторными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долотами.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Гидромониторные струи делят </w:t>
      </w:r>
      <w:proofErr w:type="gram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на</w:t>
      </w:r>
      <w:proofErr w:type="gram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: </w:t>
      </w:r>
      <w:proofErr w:type="gram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низкого</w:t>
      </w:r>
      <w:proofErr w:type="gram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(до 1 МПа), среднего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(до 4 МПа), высокого (более 4 МПа) давления. Движение жидкости в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струе характеризуется перемещением частиц воды при отсутствии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твердых границ русла. Окончательное формирование струи происходит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в насадке гидромонитора, назначени</w:t>
      </w:r>
      <w:r>
        <w:rPr>
          <w:rFonts w:ascii="Times New Roman" w:hAnsi="Times New Roman" w:cs="Times New Roman"/>
          <w:bCs/>
          <w:iCs/>
          <w:sz w:val="24"/>
          <w:szCs w:val="24"/>
        </w:rPr>
        <w:t>е которой заключается в преобра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зовании статического давления воды в кинетическую энергию струи.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По мере уменьшения сечения насадки и при постоянном расходе воды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скорость ее увеличивается. Одновре</w:t>
      </w:r>
      <w:r>
        <w:rPr>
          <w:rFonts w:ascii="Times New Roman" w:hAnsi="Times New Roman" w:cs="Times New Roman"/>
          <w:bCs/>
          <w:iCs/>
          <w:sz w:val="24"/>
          <w:szCs w:val="24"/>
        </w:rPr>
        <w:t>менно с этим увеличиваются поте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ри напора в насадке, которые пропо</w:t>
      </w:r>
      <w:r>
        <w:rPr>
          <w:rFonts w:ascii="Times New Roman" w:hAnsi="Times New Roman" w:cs="Times New Roman"/>
          <w:bCs/>
          <w:iCs/>
          <w:sz w:val="24"/>
          <w:szCs w:val="24"/>
        </w:rPr>
        <w:t>рциональны квадрату скорости по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тока. В конечном сечении насадки статическое давление, за вычетом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потерь напора, переходит в скоростной напор.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Структура струи характеризует</w:t>
      </w:r>
      <w:r>
        <w:rPr>
          <w:rFonts w:ascii="Times New Roman" w:hAnsi="Times New Roman" w:cs="Times New Roman"/>
          <w:bCs/>
          <w:iCs/>
          <w:sz w:val="24"/>
          <w:szCs w:val="24"/>
        </w:rPr>
        <w:t>ся геометрическими и гидравличе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скими параметрами. Условия формирования потока воды в подводящих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каналах определяют начальные параметры струи. Завихрения потока в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подводящем канале, неравномерность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профиля, турбулентность на вхо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де в насадку, возникновение кавит</w:t>
      </w:r>
      <w:r>
        <w:rPr>
          <w:rFonts w:ascii="Times New Roman" w:hAnsi="Times New Roman" w:cs="Times New Roman"/>
          <w:bCs/>
          <w:iCs/>
          <w:sz w:val="24"/>
          <w:szCs w:val="24"/>
        </w:rPr>
        <w:t>ации при больших напорах ухудша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ют компактность струи и уменьшают ее дальнобойность. На параметры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струи влияют вязкость и плотность среды, в которой распространяется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с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труя. Гидравлические и геометри</w:t>
      </w:r>
      <w:r>
        <w:rPr>
          <w:rFonts w:ascii="Times New Roman" w:hAnsi="Times New Roman" w:cs="Times New Roman"/>
          <w:bCs/>
          <w:iCs/>
          <w:sz w:val="24"/>
          <w:szCs w:val="24"/>
        </w:rPr>
        <w:t>ческие параметры определяют важ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нейшие показатели струи на контакте с разрушаемой породой: силу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удара и удельное динамическое давление струи.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Увеличение гидростатического давления до глубины 200–300 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существенно ухудшает параметры струи.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Разрушение струей в основном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применяется при разработке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сла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босвязных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и рыхлых горных пород и реже – полускальных.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>Размываемость</w:t>
      </w:r>
      <w:proofErr w:type="spellEnd"/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породы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определяется физико-геологическими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факторами.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К гидравлическим факторам относят напор и расход.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К технологическим факторам относят условия воздействия струи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на забой.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С увеличением пористости, </w:t>
      </w:r>
      <w:proofErr w:type="spell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тре</w:t>
      </w:r>
      <w:r>
        <w:rPr>
          <w:rFonts w:ascii="Times New Roman" w:hAnsi="Times New Roman" w:cs="Times New Roman"/>
          <w:bCs/>
          <w:iCs/>
          <w:sz w:val="24"/>
          <w:szCs w:val="24"/>
        </w:rPr>
        <w:t>щиноватости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размокаемости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 ко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эффициента фильтрации скорость раз</w:t>
      </w:r>
      <w:r>
        <w:rPr>
          <w:rFonts w:ascii="Times New Roman" w:hAnsi="Times New Roman" w:cs="Times New Roman"/>
          <w:bCs/>
          <w:iCs/>
          <w:sz w:val="24"/>
          <w:szCs w:val="24"/>
        </w:rPr>
        <w:t>мыва увеличивается, а с увеличе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нием крепости, пластичности и коэффициента сцепления уменьшается.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В то же время содержание различных фракций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lastRenderedPageBreak/>
        <w:t>минеральных частиц в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горной породе и их сцепление также характеризуют ее гидравлическую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разрушаемость.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Сложность и недостаточная из</w:t>
      </w:r>
      <w:r>
        <w:rPr>
          <w:rFonts w:ascii="Times New Roman" w:hAnsi="Times New Roman" w:cs="Times New Roman"/>
          <w:bCs/>
          <w:iCs/>
          <w:sz w:val="24"/>
          <w:szCs w:val="24"/>
        </w:rPr>
        <w:t>ученность явления размыва позво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ляют в настоящее время определять величину потребного напора струи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и удельного расхода воды ориентировочно, а затем в производственных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условиях уточнять.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Перемещение разрушенной струей гидромонитора горной массы к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всасу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выдачного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устройства происходит по почве камеры самотечным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или напорным потоком воды. Кроме того, самотечную доставку можно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эффективно использовать на поверхности от добычных скважин до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карты намыва или </w:t>
      </w:r>
      <w:proofErr w:type="spell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перекачных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землесосов.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Самотечный транспорт возможен только при наличии определенного уклона. Подвижность смесей твердых частиц с жидкостями или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газами зависит, прежде всего, от гранулометрического состава твердой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фазы, ее плотности и от количественного соотнош</w:t>
      </w:r>
      <w:r>
        <w:rPr>
          <w:rFonts w:ascii="Times New Roman" w:hAnsi="Times New Roman" w:cs="Times New Roman"/>
          <w:bCs/>
          <w:iCs/>
          <w:sz w:val="24"/>
          <w:szCs w:val="24"/>
        </w:rPr>
        <w:t>ения фаз. По пре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имущественному содержанию частиц определенных размеров в смеси с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водой транспортируемый материал условно делится на фракции по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крупности: кусковую (более 50 мм), </w:t>
      </w:r>
      <w:r>
        <w:rPr>
          <w:rFonts w:ascii="Times New Roman" w:hAnsi="Times New Roman" w:cs="Times New Roman"/>
          <w:bCs/>
          <w:iCs/>
          <w:sz w:val="24"/>
          <w:szCs w:val="24"/>
        </w:rPr>
        <w:t>крупнозернистую (10–50 мм), мел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козернистую (2–10 мм), песчаную (0,25–2 мм), пылеватую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(0,05–0,25 мм), иловую (0,005–0,05 мм) и глинистую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(менее 0,005 мм).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В потоке кусковая и крупнозернистая фракции перемещаются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скачкообразно и волочением по дну потока, а остальные фракции – во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взвешенном состоянии.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Подъем руды по скважине может быть осуществлен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гидроэлева</w:t>
      </w: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>тором, эрлифтом или их комбинацией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. Транспортирование руды от добычной скважины по трубам осуществляется землесосом или загрузочным аппаратом. При гидроэлеваторном подъеме рабочая вода из насадки гидроэлеватора, создавая вакуум в приемной камере, засасывает поток </w:t>
      </w:r>
      <w:proofErr w:type="spell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гидросмеси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и, смешиваясь с ним через диффузор, по трубам выдает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ее на поверхность.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Эрлифтный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подъем, несмотря на низкий КПД (10–30 %), широко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применяется для откачки пульпы ввиду своей простоты, надежности и,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главное, возможности свободного выноса абразивных частиц.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Различают следующие основн</w:t>
      </w:r>
      <w:r>
        <w:rPr>
          <w:rFonts w:ascii="Times New Roman" w:hAnsi="Times New Roman" w:cs="Times New Roman"/>
          <w:bCs/>
          <w:iCs/>
          <w:sz w:val="24"/>
          <w:szCs w:val="24"/>
        </w:rPr>
        <w:t>ые режимы (структуры) смеси: пу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зырьковый, поршневой, пенный, капельный. Кроме того, существует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множество смешанных режимов. Структура смеси зависит от многих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факторов, основными из которых явл</w:t>
      </w:r>
      <w:r>
        <w:rPr>
          <w:rFonts w:ascii="Times New Roman" w:hAnsi="Times New Roman" w:cs="Times New Roman"/>
          <w:bCs/>
          <w:iCs/>
          <w:sz w:val="24"/>
          <w:szCs w:val="24"/>
        </w:rPr>
        <w:t>яются расход газа, свойства жид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кости, растворимость газа, диаметр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подъемных труб, величина погру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жения эрлифта под динамический уровень откачиваемой жидкости.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До настоящего времени отсутст</w:t>
      </w:r>
      <w:r>
        <w:rPr>
          <w:rFonts w:ascii="Times New Roman" w:hAnsi="Times New Roman" w:cs="Times New Roman"/>
          <w:bCs/>
          <w:iCs/>
          <w:sz w:val="24"/>
          <w:szCs w:val="24"/>
        </w:rPr>
        <w:t>вует строгая математическая тео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рия эрлифта, которая позволила бы пр</w:t>
      </w:r>
      <w:r>
        <w:rPr>
          <w:rFonts w:ascii="Times New Roman" w:hAnsi="Times New Roman" w:cs="Times New Roman"/>
          <w:bCs/>
          <w:iCs/>
          <w:sz w:val="24"/>
          <w:szCs w:val="24"/>
        </w:rPr>
        <w:t>актически рассчитать все его па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раметры.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Землесосы являются наиболее распространенными аппаратами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гидравлического транспортировани</w:t>
      </w:r>
      <w:r>
        <w:rPr>
          <w:rFonts w:ascii="Times New Roman" w:hAnsi="Times New Roman" w:cs="Times New Roman"/>
          <w:bCs/>
          <w:iCs/>
          <w:sz w:val="24"/>
          <w:szCs w:val="24"/>
        </w:rPr>
        <w:t>я самых разнообразных горных по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род и относятся к разновидности турбомашин, конструкция которых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имеет специфику, обусловленную наличием твердого материала </w:t>
      </w:r>
      <w:proofErr w:type="gram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транспортируемой </w:t>
      </w:r>
      <w:proofErr w:type="spell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гидросмеси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4425A5" w:rsidRPr="00B128FE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Подъем </w:t>
      </w:r>
      <w:proofErr w:type="spell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гидросмеси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из зумпфа до выходного отверстия рабочего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колеса осуществляется за счет разности между атмосферным давлением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и давлением расхода у входа в рабочее к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олесо. Выбрасывание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гидро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смеси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в напорный трубопровод осуще</w:t>
      </w:r>
      <w:r>
        <w:rPr>
          <w:rFonts w:ascii="Times New Roman" w:hAnsi="Times New Roman" w:cs="Times New Roman"/>
          <w:bCs/>
          <w:iCs/>
          <w:sz w:val="24"/>
          <w:szCs w:val="24"/>
        </w:rPr>
        <w:t>ствляется за счет энергии, пере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даваемой потоку лопатками рабочего колеса через вал землесоса от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двигателя.</w:t>
      </w:r>
    </w:p>
    <w:p w:rsidR="004425A5" w:rsidRPr="00A5761F" w:rsidRDefault="004425A5" w:rsidP="004425A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673226" w:rsidRDefault="004425A5"/>
    <w:sectPr w:rsidR="00673226" w:rsidSect="005C4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25A5"/>
    <w:rsid w:val="004425A5"/>
    <w:rsid w:val="004C353E"/>
    <w:rsid w:val="005C4B8E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5A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968</Words>
  <Characters>5522</Characters>
  <Application>Microsoft Office Word</Application>
  <DocSecurity>0</DocSecurity>
  <Lines>46</Lines>
  <Paragraphs>12</Paragraphs>
  <ScaleCrop>false</ScaleCrop>
  <Company/>
  <LinksUpToDate>false</LinksUpToDate>
  <CharactersWithSpaces>6478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2021-01-24T10:22:00Z</dcterms:created>
  <dcterms:modified xsi:type="dcterms:W3CDTF">2021-01-24T10:22:00Z</dcterms:modified>
</cp:coreProperties>
</file>